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A85" w:rsidRPr="00802A85" w:rsidRDefault="00802A85" w:rsidP="00802A85">
      <w:pPr>
        <w:pStyle w:val="a3"/>
        <w:shd w:val="clear" w:color="auto" w:fill="FFFFFF"/>
        <w:spacing w:before="0" w:beforeAutospacing="0" w:after="0" w:afterAutospacing="0"/>
        <w:jc w:val="center"/>
        <w:rPr>
          <w:rFonts w:asciiTheme="minorEastAsia" w:eastAsiaTheme="minorEastAsia" w:hAnsiTheme="minorEastAsia" w:hint="eastAsia"/>
          <w:b/>
          <w:color w:val="333333"/>
          <w:spacing w:val="8"/>
          <w:sz w:val="36"/>
        </w:rPr>
      </w:pPr>
      <w:r w:rsidRPr="00802A85">
        <w:rPr>
          <w:rFonts w:asciiTheme="minorEastAsia" w:eastAsiaTheme="minorEastAsia" w:hAnsiTheme="minorEastAsia" w:hint="eastAsia"/>
          <w:b/>
          <w:color w:val="333333"/>
          <w:spacing w:val="8"/>
          <w:sz w:val="36"/>
        </w:rPr>
        <w:t>每日一练</w:t>
      </w:r>
      <w:r>
        <w:rPr>
          <w:rFonts w:asciiTheme="minorEastAsia" w:eastAsiaTheme="minorEastAsia" w:hAnsiTheme="minorEastAsia" w:hint="eastAsia"/>
          <w:b/>
          <w:color w:val="333333"/>
          <w:spacing w:val="8"/>
          <w:sz w:val="36"/>
        </w:rPr>
        <w:t>（</w:t>
      </w:r>
      <w:r w:rsidRPr="00802A85">
        <w:rPr>
          <w:rFonts w:asciiTheme="minorEastAsia" w:eastAsiaTheme="minorEastAsia" w:hAnsiTheme="minorEastAsia" w:hint="eastAsia"/>
          <w:b/>
          <w:color w:val="333333"/>
          <w:spacing w:val="8"/>
          <w:sz w:val="36"/>
        </w:rPr>
        <w:t>21</w:t>
      </w:r>
      <w:r>
        <w:rPr>
          <w:rFonts w:asciiTheme="minorEastAsia" w:eastAsiaTheme="minorEastAsia" w:hAnsiTheme="minorEastAsia" w:hint="eastAsia"/>
          <w:b/>
          <w:color w:val="333333"/>
          <w:spacing w:val="8"/>
          <w:sz w:val="36"/>
        </w:rPr>
        <w:t>）</w:t>
      </w:r>
    </w:p>
    <w:p w:rsidR="00802A85" w:rsidRPr="00802A85" w:rsidRDefault="00802A85" w:rsidP="00802A85">
      <w:pPr>
        <w:pStyle w:val="a3"/>
        <w:shd w:val="clear" w:color="auto" w:fill="FFFFFF"/>
        <w:spacing w:before="0" w:beforeAutospacing="0" w:after="0" w:afterAutospacing="0"/>
        <w:jc w:val="both"/>
        <w:rPr>
          <w:rFonts w:ascii="仿宋" w:eastAsia="仿宋" w:hAnsi="仿宋"/>
          <w:color w:val="333333"/>
          <w:spacing w:val="8"/>
        </w:rPr>
      </w:pPr>
      <w:r w:rsidRPr="00802A85">
        <w:rPr>
          <w:rFonts w:ascii="仿宋" w:eastAsia="仿宋" w:hAnsi="仿宋" w:hint="eastAsia"/>
          <w:color w:val="333333"/>
          <w:spacing w:val="8"/>
        </w:rPr>
        <w:t>阅读图文材料，完成下列要求。（14分）</w:t>
      </w:r>
    </w:p>
    <w:p w:rsidR="00802A85" w:rsidRPr="00802A85" w:rsidRDefault="00802A85" w:rsidP="00802A85">
      <w:pPr>
        <w:pStyle w:val="a3"/>
        <w:shd w:val="clear" w:color="auto" w:fill="FFFFFF"/>
        <w:spacing w:before="0" w:beforeAutospacing="0" w:after="0" w:afterAutospacing="0"/>
        <w:jc w:val="both"/>
        <w:rPr>
          <w:rFonts w:ascii="仿宋" w:eastAsia="仿宋" w:hAnsi="仿宋" w:hint="eastAsia"/>
          <w:color w:val="333333"/>
          <w:spacing w:val="8"/>
        </w:rPr>
      </w:pPr>
      <w:r w:rsidRPr="00802A85">
        <w:rPr>
          <w:rFonts w:ascii="仿宋" w:eastAsia="仿宋" w:hAnsi="仿宋" w:hint="eastAsia"/>
          <w:color w:val="333333"/>
          <w:spacing w:val="8"/>
        </w:rPr>
        <w:t>材料一</w:t>
      </w:r>
      <w:r w:rsidRPr="00802A85">
        <w:rPr>
          <w:rFonts w:ascii="微软雅黑" w:eastAsia="仿宋" w:hAnsi="微软雅黑" w:hint="eastAsia"/>
          <w:color w:val="333333"/>
          <w:spacing w:val="8"/>
        </w:rPr>
        <w:t> </w:t>
      </w:r>
      <w:r w:rsidRPr="00802A85">
        <w:rPr>
          <w:rFonts w:ascii="仿宋" w:eastAsia="仿宋" w:hAnsi="仿宋" w:hint="eastAsia"/>
          <w:color w:val="333333"/>
          <w:spacing w:val="8"/>
        </w:rPr>
        <w:t xml:space="preserve"> 位于青藏高原东北部的格尔木河发源于昆仑山，是格尔木市的母亲河，其流域分布如图1所示。某研究小组在格尔木河流域8 600平方千米的研究范围内对地表覆盖类型进行了统计分析。研究同时发现格尔木河流域近年来降水增加，地下水水位上升，整体生态环境持续好转，这为格尔木市社会经济的可持续发展奠定了基础。</w:t>
      </w:r>
    </w:p>
    <w:p w:rsidR="00802A85" w:rsidRPr="00802A85" w:rsidRDefault="00802A85" w:rsidP="00802A85">
      <w:pPr>
        <w:pStyle w:val="a3"/>
        <w:shd w:val="clear" w:color="auto" w:fill="FFFFFF"/>
        <w:spacing w:before="0" w:beforeAutospacing="0" w:after="0" w:afterAutospacing="0"/>
        <w:jc w:val="both"/>
        <w:rPr>
          <w:rFonts w:ascii="仿宋" w:eastAsia="仿宋" w:hAnsi="仿宋" w:hint="eastAsia"/>
          <w:color w:val="333333"/>
          <w:spacing w:val="8"/>
        </w:rPr>
      </w:pPr>
      <w:r w:rsidRPr="00802A85">
        <w:rPr>
          <w:rFonts w:ascii="仿宋" w:eastAsia="仿宋" w:hAnsi="仿宋" w:hint="eastAsia"/>
          <w:color w:val="333333"/>
          <w:spacing w:val="8"/>
          <w:shd w:val="clear" w:color="auto" w:fill="FFFFFF"/>
        </w:rPr>
        <w:t>材料二</w:t>
      </w:r>
      <w:r w:rsidRPr="00802A85">
        <w:rPr>
          <w:rFonts w:ascii="微软雅黑" w:eastAsia="仿宋" w:hAnsi="微软雅黑" w:hint="eastAsia"/>
          <w:color w:val="333333"/>
          <w:spacing w:val="8"/>
          <w:shd w:val="clear" w:color="auto" w:fill="FFFFFF"/>
        </w:rPr>
        <w:t> </w:t>
      </w:r>
      <w:r w:rsidRPr="00802A85">
        <w:rPr>
          <w:rFonts w:ascii="仿宋" w:eastAsia="仿宋" w:hAnsi="仿宋" w:hint="eastAsia"/>
          <w:color w:val="333333"/>
          <w:spacing w:val="8"/>
          <w:shd w:val="clear" w:color="auto" w:fill="FFFFFF"/>
        </w:rPr>
        <w:t xml:space="preserve"> 格尔木河流域地表覆盖类型及面积变化图（图2）。</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noProof/>
          <w:color w:val="333333"/>
          <w:spacing w:val="8"/>
        </w:rPr>
        <w:drawing>
          <wp:anchor distT="0" distB="0" distL="114300" distR="114300" simplePos="0" relativeHeight="251658240" behindDoc="0" locked="0" layoutInCell="1" allowOverlap="1">
            <wp:simplePos x="0" y="0"/>
            <wp:positionH relativeFrom="column">
              <wp:posOffset>2419350</wp:posOffset>
            </wp:positionH>
            <wp:positionV relativeFrom="paragraph">
              <wp:posOffset>64135</wp:posOffset>
            </wp:positionV>
            <wp:extent cx="3742690" cy="2252345"/>
            <wp:effectExtent l="19050" t="0" r="0" b="0"/>
            <wp:wrapSquare wrapText="bothSides"/>
            <wp:docPr id="2" name="图片 2" descr="D:\Documents\WeChat Files\lyc295228515\FileStorage\Temp\ca431f485c3e13d89418b81f8ae10c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WeChat Files\lyc295228515\FileStorage\Temp\ca431f485c3e13d89418b81f8ae10c44.jpg"/>
                    <pic:cNvPicPr>
                      <a:picLocks noChangeAspect="1" noChangeArrowheads="1"/>
                    </pic:cNvPicPr>
                  </pic:nvPicPr>
                  <pic:blipFill>
                    <a:blip r:embed="rId4" cstate="print"/>
                    <a:srcRect/>
                    <a:stretch>
                      <a:fillRect/>
                    </a:stretch>
                  </pic:blipFill>
                  <pic:spPr bwMode="auto">
                    <a:xfrm>
                      <a:off x="0" y="0"/>
                      <a:ext cx="3742690" cy="2252345"/>
                    </a:xfrm>
                    <a:prstGeom prst="rect">
                      <a:avLst/>
                    </a:prstGeom>
                    <a:noFill/>
                    <a:ln w="9525">
                      <a:noFill/>
                      <a:miter lim="800000"/>
                      <a:headEnd/>
                      <a:tailEnd/>
                    </a:ln>
                  </pic:spPr>
                </pic:pic>
              </a:graphicData>
            </a:graphic>
          </wp:anchor>
        </w:drawing>
      </w:r>
      <w:r>
        <w:rPr>
          <w:rFonts w:ascii="微软雅黑" w:eastAsia="微软雅黑" w:hAnsi="微软雅黑"/>
          <w:noProof/>
          <w:color w:val="333333"/>
          <w:spacing w:val="8"/>
        </w:rPr>
        <w:drawing>
          <wp:inline distT="0" distB="0" distL="0" distR="0">
            <wp:extent cx="2257425" cy="2529405"/>
            <wp:effectExtent l="19050" t="0" r="0" b="0"/>
            <wp:docPr id="1" name="图片 1" descr="D:\Documents\WeChat Files\lyc295228515\FileStorage\Temp\ef74002b7942c971d107618ec937c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WeChat Files\lyc295228515\FileStorage\Temp\ef74002b7942c971d107618ec937c380.jpg"/>
                    <pic:cNvPicPr>
                      <a:picLocks noChangeAspect="1" noChangeArrowheads="1"/>
                    </pic:cNvPicPr>
                  </pic:nvPicPr>
                  <pic:blipFill>
                    <a:blip r:embed="rId5" cstate="print"/>
                    <a:srcRect/>
                    <a:stretch>
                      <a:fillRect/>
                    </a:stretch>
                  </pic:blipFill>
                  <pic:spPr bwMode="auto">
                    <a:xfrm>
                      <a:off x="0" y="0"/>
                      <a:ext cx="2263022" cy="2535677"/>
                    </a:xfrm>
                    <a:prstGeom prst="rect">
                      <a:avLst/>
                    </a:prstGeom>
                    <a:noFill/>
                    <a:ln w="9525">
                      <a:noFill/>
                      <a:miter lim="800000"/>
                      <a:headEnd/>
                      <a:tailEnd/>
                    </a:ln>
                  </pic:spPr>
                </pic:pic>
              </a:graphicData>
            </a:graphic>
          </wp:inline>
        </w:drawing>
      </w:r>
    </w:p>
    <w:p w:rsidR="004358AB" w:rsidRPr="00802A85" w:rsidRDefault="00802A85" w:rsidP="00802A85">
      <w:pPr>
        <w:pStyle w:val="a3"/>
        <w:shd w:val="clear" w:color="auto" w:fill="FFFFFF"/>
        <w:spacing w:before="0" w:beforeAutospacing="0" w:after="0" w:afterAutospacing="0"/>
        <w:jc w:val="both"/>
        <w:rPr>
          <w:rFonts w:ascii="仿宋" w:eastAsia="仿宋" w:hAnsi="仿宋" w:hint="eastAsia"/>
          <w:color w:val="333333"/>
          <w:spacing w:val="8"/>
        </w:rPr>
      </w:pPr>
      <w:r w:rsidRPr="00802A85">
        <w:rPr>
          <w:rFonts w:ascii="仿宋" w:eastAsia="仿宋" w:hAnsi="仿宋" w:hint="eastAsia"/>
          <w:color w:val="333333"/>
          <w:spacing w:val="8"/>
        </w:rPr>
        <w:t>材料三</w:t>
      </w:r>
      <w:r w:rsidRPr="00802A85">
        <w:rPr>
          <w:rFonts w:ascii="微软雅黑" w:eastAsia="仿宋" w:hAnsi="微软雅黑" w:hint="eastAsia"/>
          <w:color w:val="333333"/>
          <w:spacing w:val="8"/>
        </w:rPr>
        <w:t> </w:t>
      </w:r>
      <w:r w:rsidRPr="00802A85">
        <w:rPr>
          <w:rFonts w:ascii="仿宋" w:eastAsia="仿宋" w:hAnsi="仿宋" w:hint="eastAsia"/>
          <w:color w:val="333333"/>
          <w:spacing w:val="8"/>
        </w:rPr>
        <w:t xml:space="preserve"> 格尔木河流域植被分布密度（图中植被多少代表密度大小）与地形地貌关系图（图3）。</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noProof/>
          <w:color w:val="333333"/>
          <w:spacing w:val="8"/>
        </w:rPr>
        <w:drawing>
          <wp:inline distT="0" distB="0" distL="0" distR="0">
            <wp:extent cx="3752850" cy="1656970"/>
            <wp:effectExtent l="19050" t="0" r="0" b="0"/>
            <wp:docPr id="3" name="图片 3" descr="D:\Documents\WeChat Files\lyc295228515\FileStorage\Temp\02e5b89f95b2e1b577341d66a37b61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WeChat Files\lyc295228515\FileStorage\Temp\02e5b89f95b2e1b577341d66a37b61ff.jpg"/>
                    <pic:cNvPicPr>
                      <a:picLocks noChangeAspect="1" noChangeArrowheads="1"/>
                    </pic:cNvPicPr>
                  </pic:nvPicPr>
                  <pic:blipFill>
                    <a:blip r:embed="rId6" cstate="print"/>
                    <a:srcRect/>
                    <a:stretch>
                      <a:fillRect/>
                    </a:stretch>
                  </pic:blipFill>
                  <pic:spPr bwMode="auto">
                    <a:xfrm>
                      <a:off x="0" y="0"/>
                      <a:ext cx="3760326" cy="1660271"/>
                    </a:xfrm>
                    <a:prstGeom prst="rect">
                      <a:avLst/>
                    </a:prstGeom>
                    <a:noFill/>
                    <a:ln w="9525">
                      <a:noFill/>
                      <a:miter lim="800000"/>
                      <a:headEnd/>
                      <a:tailEnd/>
                    </a:ln>
                  </pic:spPr>
                </pic:pic>
              </a:graphicData>
            </a:graphic>
          </wp:inline>
        </w:drawing>
      </w:r>
    </w:p>
    <w:p w:rsidR="00802A85" w:rsidRDefault="00802A85" w:rsidP="00802A85">
      <w:pPr>
        <w:pStyle w:val="a3"/>
        <w:shd w:val="clear" w:color="auto" w:fill="FFFFFF"/>
        <w:spacing w:before="0" w:beforeAutospacing="0" w:after="0" w:afterAutospacing="0"/>
        <w:jc w:val="both"/>
        <w:rPr>
          <w:rFonts w:ascii="微软雅黑" w:eastAsia="微软雅黑" w:hAnsi="微软雅黑"/>
          <w:color w:val="333333"/>
          <w:spacing w:val="8"/>
        </w:rPr>
      </w:pPr>
      <w:r>
        <w:rPr>
          <w:rFonts w:ascii="微软雅黑" w:eastAsia="微软雅黑" w:hAnsi="微软雅黑" w:hint="eastAsia"/>
          <w:color w:val="333333"/>
          <w:spacing w:val="8"/>
        </w:rPr>
        <w:t>(1)说出格尔木河流域原生植被覆盖的特点并分析成因。（4分）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(2)近年来格尔木河流域河流面积减少，地下水水位反而上升，分别分析其原因。（6分）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(3)说出格尔木河流域植被高覆盖率集中分布的空间位置并分析形成原因。（4分）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lastRenderedPageBreak/>
        <w:t>【答案】</w:t>
      </w:r>
    </w:p>
    <w:p w:rsidR="00802A85" w:rsidRDefault="00802A85" w:rsidP="00802A85">
      <w:pPr>
        <w:pStyle w:val="a3"/>
        <w:shd w:val="clear" w:color="auto" w:fill="FFFFFF"/>
        <w:spacing w:before="0" w:beforeAutospacing="0" w:after="0" w:afterAutospacing="0"/>
        <w:jc w:val="both"/>
        <w:rPr>
          <w:rFonts w:ascii="微软雅黑" w:eastAsia="微软雅黑" w:hAnsi="微软雅黑"/>
          <w:color w:val="333333"/>
          <w:spacing w:val="8"/>
        </w:rPr>
      </w:pPr>
      <w:r>
        <w:rPr>
          <w:rFonts w:ascii="微软雅黑" w:eastAsia="微软雅黑" w:hAnsi="微软雅黑" w:hint="eastAsia"/>
          <w:color w:val="333333"/>
          <w:spacing w:val="8"/>
        </w:rPr>
        <w:t>(1)特点：原生植被覆盖率低；植被覆盖率有所增加。（每点1分，共2分）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成因：格尔木河流域年降水量少，气候干旱，植被覆盖率低；格尔木河流域年降水量有所增加、地下水水位上升，导致该流域植被覆盖率有所增加。（每点1分，共2分）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(2)乃吉里和格尔木水电站多年来对格尔木河的截流调控，导致河流面积减少。（2分）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流域内年降水量增加，雨水下渗、地下水水位上升；原生植被覆盖率增加，一定程度上起到了涵养水源的作用；位于洪积扇上的水电站拦水蓄水，增加了水分下渗，使得地下水水位上升。（每点2分，任答2点得4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(3)分布位置：洪积扇前缘或湖积平原南部。（2分）</w:t>
      </w:r>
    </w:p>
    <w:p w:rsidR="00802A85" w:rsidRDefault="00802A85" w:rsidP="00802A85">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原因：湖积平原南部地区位于格尔木河山前洪积扇前缘，地下水埋深较浅；土壤颗粒较细，保水能力强；部分地区有地下水渗出，沼泽密布，植被茂盛。（每点1分，任答2点得2分）</w:t>
      </w:r>
    </w:p>
    <w:p w:rsidR="00802A85" w:rsidRPr="00802A85" w:rsidRDefault="00802A85" w:rsidP="00802A85">
      <w:pPr>
        <w:pStyle w:val="a3"/>
        <w:shd w:val="clear" w:color="auto" w:fill="FFFFFF"/>
        <w:spacing w:before="0" w:beforeAutospacing="0" w:after="0" w:afterAutospacing="0"/>
        <w:jc w:val="both"/>
        <w:rPr>
          <w:rFonts w:ascii="微软雅黑" w:eastAsia="微软雅黑" w:hAnsi="微软雅黑"/>
          <w:color w:val="333333"/>
          <w:spacing w:val="8"/>
        </w:rPr>
      </w:pPr>
    </w:p>
    <w:sectPr w:rsidR="00802A85" w:rsidRPr="00802A85"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70FCE"/>
    <w:rsid w:val="00802A85"/>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2A85"/>
    <w:pPr>
      <w:adjustRightInd/>
      <w:snapToGrid/>
      <w:spacing w:before="100" w:beforeAutospacing="1" w:after="100" w:afterAutospacing="1"/>
    </w:pPr>
    <w:rPr>
      <w:rFonts w:ascii="宋体" w:eastAsia="宋体" w:hAnsi="宋体" w:cs="宋体"/>
      <w:sz w:val="24"/>
      <w:szCs w:val="24"/>
    </w:rPr>
  </w:style>
  <w:style w:type="paragraph" w:styleId="a4">
    <w:name w:val="Balloon Text"/>
    <w:basedOn w:val="a"/>
    <w:link w:val="Char"/>
    <w:uiPriority w:val="99"/>
    <w:semiHidden/>
    <w:unhideWhenUsed/>
    <w:rsid w:val="00802A85"/>
    <w:pPr>
      <w:spacing w:after="0"/>
    </w:pPr>
    <w:rPr>
      <w:sz w:val="18"/>
      <w:szCs w:val="18"/>
    </w:rPr>
  </w:style>
  <w:style w:type="character" w:customStyle="1" w:styleId="Char">
    <w:name w:val="批注框文本 Char"/>
    <w:basedOn w:val="a0"/>
    <w:link w:val="a4"/>
    <w:uiPriority w:val="99"/>
    <w:semiHidden/>
    <w:rsid w:val="00802A8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643051139">
      <w:bodyDiv w:val="1"/>
      <w:marLeft w:val="0"/>
      <w:marRight w:val="0"/>
      <w:marTop w:val="0"/>
      <w:marBottom w:val="0"/>
      <w:divBdr>
        <w:top w:val="none" w:sz="0" w:space="0" w:color="auto"/>
        <w:left w:val="none" w:sz="0" w:space="0" w:color="auto"/>
        <w:bottom w:val="none" w:sz="0" w:space="0" w:color="auto"/>
        <w:right w:val="none" w:sz="0" w:space="0" w:color="auto"/>
      </w:divBdr>
    </w:div>
    <w:div w:id="1453015353">
      <w:bodyDiv w:val="1"/>
      <w:marLeft w:val="0"/>
      <w:marRight w:val="0"/>
      <w:marTop w:val="0"/>
      <w:marBottom w:val="0"/>
      <w:divBdr>
        <w:top w:val="none" w:sz="0" w:space="0" w:color="auto"/>
        <w:left w:val="none" w:sz="0" w:space="0" w:color="auto"/>
        <w:bottom w:val="none" w:sz="0" w:space="0" w:color="auto"/>
        <w:right w:val="none" w:sz="0" w:space="0" w:color="auto"/>
      </w:divBdr>
    </w:div>
    <w:div w:id="1635523459">
      <w:bodyDiv w:val="1"/>
      <w:marLeft w:val="0"/>
      <w:marRight w:val="0"/>
      <w:marTop w:val="0"/>
      <w:marBottom w:val="0"/>
      <w:divBdr>
        <w:top w:val="none" w:sz="0" w:space="0" w:color="auto"/>
        <w:left w:val="none" w:sz="0" w:space="0" w:color="auto"/>
        <w:bottom w:val="none" w:sz="0" w:space="0" w:color="auto"/>
        <w:right w:val="none" w:sz="0" w:space="0" w:color="auto"/>
      </w:divBdr>
    </w:div>
    <w:div w:id="203437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2020-03-03T12:23:00Z</dcterms:modified>
</cp:coreProperties>
</file>